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28.08.2025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29.08.2025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Приказ № 81 от 29.08.2025 г </w:t>
            </w:r>
          </w:p>
        </w:tc>
      </w:tr>
    </w:tbl>
    <w:p>
      <w:pPr>
        <w:pStyle w:val="Style22"/>
        <w:spacing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(ID 8308054)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«Музыка»</w:t>
      </w:r>
    </w:p>
    <w:p>
      <w:pPr>
        <w:pStyle w:val="Normal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pacing w:lineRule="auto" w:line="240" w:before="0" w:after="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Учебник:  Музыка. 3 класс.Учеб. для общеобразоват. организаций.</w:t>
      </w:r>
      <w:r>
        <w:rPr>
          <w:rFonts w:cs="Times New Roman" w:ascii="Times New Roman" w:hAnsi="Times New Roman"/>
          <w:color w:val="FF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/ Е.Д.Критская, Г.П.Сергеева, Т.С.Шмагина.  – М.: Просвещение, 2025.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Style22"/>
        <w:spacing w:before="0" w:after="0"/>
        <w:ind w:left="426" w:right="346" w:firstLine="42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Составитель:Савцова К.И.</w:t>
      </w:r>
    </w:p>
    <w:p>
      <w:pPr>
        <w:pStyle w:val="Style22"/>
        <w:spacing w:before="0"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учитель</w:t>
      </w:r>
      <w:r>
        <w:rPr>
          <w:rFonts w:cs="Times New Roman"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jc w:val="center"/>
        <w:rPr>
          <w:lang w:val="ru-RU"/>
        </w:rPr>
      </w:pPr>
      <w:bookmarkStart w:id="0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с.Новоивановка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>2025 год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682294"/>
      <w:bookmarkEnd w:id="2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>
      <w:pPr>
        <w:pStyle w:val="Normal"/>
        <w:spacing w:lineRule="auto" w:line="264" w:before="0"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музыке позволит учителю: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spacing w:lineRule="auto" w:line="264"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</w:t>
      </w:r>
    </w:p>
    <w:p>
      <w:pPr>
        <w:pStyle w:val="ListParagraph"/>
        <w:numPr>
          <w:ilvl w:val="0"/>
          <w:numId w:val="1"/>
        </w:numPr>
        <w:spacing w:lineRule="auto" w:line="264"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>
      <w:pPr>
        <w:pStyle w:val="ListParagraph"/>
        <w:numPr>
          <w:ilvl w:val="0"/>
          <w:numId w:val="1"/>
        </w:numPr>
        <w:spacing w:lineRule="auto" w:line="264" w:before="0" w:after="0"/>
        <w:ind w:left="709" w:hanging="22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позитивного в 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Число часов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музыки в 3 классе – 34 часа (1 час в неделю)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682295"/>
      <w:bookmarkEnd w:id="3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>
        <w:rPr>
          <w:rFonts w:cs="Times New Roman"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танец-игра;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Джаз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cs="Times New Roman" w:ascii="Times New Roman" w:hAnsi="Times New Roman"/>
          <w:color w:val="000000"/>
          <w:sz w:val="24"/>
          <w:szCs w:val="24"/>
        </w:rPr>
        <w:t>Garage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Band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).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Ритм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Лад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>
      <w:pPr>
        <w:pStyle w:val="Normal"/>
        <w:spacing w:lineRule="auto" w:line="264" w:before="0" w:after="0"/>
        <w:ind w:left="113" w:hanging="11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682296"/>
      <w:bookmarkEnd w:id="4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ПЛ     ПАНИРУЕМЫЕ РЕЗУЛЬТАТЫ ОСВОЕНИЯ ПРОГРАММЫ ПО МУЗЫКЕ НА УРОВНЕ НАЧАЛЬНОГО ОБЩЕГО ОБРАЗОВАНИЯ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96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64" w:before="0" w:after="0"/>
        <w:ind w:hanging="7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          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знание         осознание российской гражданской идентичности;</w:t>
      </w:r>
    </w:p>
    <w:p>
      <w:pPr>
        <w:pStyle w:val="Normal"/>
        <w:spacing w:lineRule="auto" w:line="264" w:before="0" w:after="0"/>
        <w:ind w:hanging="9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             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5" w:name="_Toc139972685"/>
      <w:bookmarkStart w:id="6" w:name="_Toc139972685"/>
      <w:bookmarkEnd w:id="6"/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9972686"/>
      <w:bookmarkEnd w:id="7"/>
      <w:r>
        <w:rPr>
          <w:rFonts w:cs="Times New Roman" w:ascii="Times New Roman" w:hAnsi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Базовые логические действия: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Базовые исследовательские действия: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</w:t>
      </w:r>
      <w:r>
        <w:rPr>
          <w:rFonts w:cs="Times New Roman" w:ascii="Times New Roman" w:hAnsi="Times New Roman"/>
          <w:sz w:val="24"/>
          <w:szCs w:val="24"/>
          <w:lang w:val="ru-RU"/>
        </w:rPr>
        <w:t>в отношении собственных музыкально-исполнительских навыков;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выбирать источник получения информации;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анализировать музыкальные тексты (акустические и нотные) по предложенному учителем алгоритму;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Невербальная коммуникация: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Вербальная коммуникация: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подготавливать небольшие публичные выступления;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Совместная деятельность (сотрудничество):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выполнять совместные проектные, творческие задания с использованием предложенных образцов.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Самоорганизация: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выстраивать последовательность выбранных действий.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i/>
          <w:sz w:val="24"/>
          <w:szCs w:val="24"/>
          <w:lang w:val="ru-RU"/>
        </w:rPr>
        <w:t>Самоконтроль: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устанавливать причины успеха (неудач) учебной деятельности;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auto" w:line="264" w:before="0" w:after="0"/>
        <w:ind w:right="794" w:firstLine="6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>
      <w:pPr>
        <w:pStyle w:val="Normal"/>
        <w:spacing w:lineRule="auto" w:line="264" w:before="0"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  <w:bookmarkStart w:id="8" w:name="block-17682297"/>
      <w:bookmarkEnd w:id="8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  </w:t>
      </w:r>
    </w:p>
    <w:p>
      <w:pPr>
        <w:pStyle w:val="Normal"/>
        <w:spacing w:lineRule="auto" w:line="264" w:before="0" w:after="0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  <w:r>
        <w:br w:type="page"/>
      </w:r>
    </w:p>
    <w:p>
      <w:pPr>
        <w:pStyle w:val="Normal"/>
        <w:spacing w:lineRule="auto" w:line="264" w:before="0" w:after="0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9846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6"/>
        <w:gridCol w:w="2552"/>
        <w:gridCol w:w="1632"/>
        <w:gridCol w:w="1862"/>
        <w:gridCol w:w="3094"/>
      </w:tblGrid>
      <w:tr>
        <w:trPr>
          <w:trHeight w:val="144" w:hRule="atLeast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C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SHAMAN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851" w:right="849" w:header="0" w:top="850" w:footer="0" w:bottom="1701" w:gutter="0"/>
          <w:pgNumType w:fmt="decimal"/>
          <w:formProt w:val="false"/>
          <w:textDirection w:val="lrTb"/>
          <w:docGrid w:type="default" w:linePitch="299" w:charSpace="12288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9" w:name="block-17682298"/>
      <w:bookmarkEnd w:id="9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3 КЛАСС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Style w:val="af5"/>
        <w:tblW w:w="9187" w:type="dxa"/>
        <w:jc w:val="left"/>
        <w:tblInd w:w="12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2"/>
        <w:gridCol w:w="3548"/>
        <w:gridCol w:w="1569"/>
        <w:gridCol w:w="1524"/>
        <w:gridCol w:w="1594"/>
      </w:tblGrid>
      <w:tr>
        <w:trPr>
          <w:trHeight w:val="345" w:hRule="atLeast"/>
        </w:trPr>
        <w:tc>
          <w:tcPr>
            <w:tcW w:w="952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548" w:type="dxa"/>
            <w:vMerge w:val="restart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6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</w:tr>
      <w:tr>
        <w:trPr>
          <w:trHeight w:val="195" w:hRule="atLeast"/>
        </w:trPr>
        <w:tc>
          <w:tcPr>
            <w:tcW w:w="95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3548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6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пейзажи. Контрольная работа за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музыки. Итоговая контрольная работа 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80" w:hRule="atLeast"/>
        </w:trPr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Интонация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249" w:hRule="atLeast"/>
        </w:trPr>
        <w:tc>
          <w:tcPr>
            <w:tcW w:w="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54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Ритм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4500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52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9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  <w:bookmarkStart w:id="10" w:name="block-17682299"/>
            <w:bookmarkStart w:id="11" w:name="block-17682299"/>
            <w:bookmarkEnd w:id="11"/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b/>
          <w:b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b/>
          <w:kern w:val="2"/>
          <w:sz w:val="24"/>
          <w:szCs w:val="24"/>
          <w:lang w:val="ru-RU" w:eastAsia="zh-CN" w:bidi="hi-IN"/>
        </w:rPr>
        <w:t>Аннотация к рабочей программе учебного предмета, курса «Музыка» 3 класс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b/>
          <w:b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b/>
          <w:kern w:val="2"/>
          <w:sz w:val="24"/>
          <w:szCs w:val="24"/>
          <w:lang w:val="ru-RU" w:eastAsia="zh-CN" w:bidi="hi-IN"/>
        </w:rPr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 </w:t>
      </w: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 нравственного развития и воспитания личности гражданина России, планируемых результатов начального образования и авторской программы Критской Е.Д, Сергеевой Г.П., Шмагиной Т. С. «Музыка» (УМК «Школа России»). 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Важнейшими задачами в начальной школе являются: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1. Формирование эмоционально-ценностной отзывчивости на прекрасное в жизни и в искусстве.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3. Формирование культуры осознанного восприятия музыкальных образов.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4. Развитие эмоционального интеллекта в единстве с другими познавательными и регулятивными универсальными учебными действиями.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5. Овладение предметными умениями и навыками в различных видах практического музицирования.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>
      <w:pPr>
        <w:pStyle w:val="Normal"/>
        <w:spacing w:lineRule="auto" w:line="264" w:before="0" w:after="0"/>
        <w:ind w:left="-567" w:right="-613" w:hanging="0"/>
        <w:jc w:val="both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Times New Roman" w:ascii="Times New Roman" w:hAnsi="Times New Roman"/>
          <w:b/>
          <w:color w:val="000000"/>
          <w:kern w:val="2"/>
          <w:sz w:val="24"/>
          <w:szCs w:val="24"/>
          <w:lang w:val="ru-RU" w:eastAsia="zh-CN" w:bidi="hi-IN"/>
        </w:rPr>
        <w:t>Число часов</w:t>
      </w:r>
      <w:r>
        <w:rPr>
          <w:rFonts w:eastAsia="Droid Sans Fallback" w:cs="Times New Roman" w:ascii="Times New Roman" w:hAnsi="Times New Roman"/>
          <w:color w:val="000000"/>
          <w:kern w:val="2"/>
          <w:sz w:val="24"/>
          <w:szCs w:val="24"/>
          <w:lang w:val="ru-RU" w:eastAsia="zh-CN" w:bidi="hi-IN"/>
        </w:rPr>
        <w:t xml:space="preserve">, рекомендованных для изучения музыки в 3 классе – 34 часа (1 час в неделю) 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 </w:t>
      </w: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Рабочая программа включает в себя: 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 • </w:t>
      </w: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Планируемые результаты освоения учебного предмета, курса (личностные, метапредметные, предметные); 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 • </w:t>
      </w: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Содержание учебного предмета, курса;</w:t>
      </w:r>
    </w:p>
    <w:p>
      <w:pPr>
        <w:pStyle w:val="Normal"/>
        <w:spacing w:lineRule="auto" w:line="240" w:before="0" w:after="0"/>
        <w:ind w:left="-567" w:right="-613" w:hanging="0"/>
        <w:rPr>
          <w:rFonts w:ascii="Liberation Serif" w:hAnsi="Liberation Serif" w:eastAsia="Droid Sans Fallback" w:cs="Noto Sans Devanagari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 xml:space="preserve"> • </w:t>
      </w:r>
      <w:r>
        <w:rPr>
          <w:rFonts w:eastAsia="Droid Sans Fallback" w:cs="Noto Sans Devanagari" w:ascii="Liberation Serif" w:hAnsi="Liberation Serif"/>
          <w:kern w:val="2"/>
          <w:sz w:val="24"/>
          <w:szCs w:val="24"/>
          <w:lang w:val="ru-RU" w:eastAsia="zh-CN" w:bidi="hi-IN"/>
        </w:rPr>
        <w:t>Тематическое планирование с указанием количества часов, отводимых на освоение каждой темы</w:t>
      </w:r>
    </w:p>
    <w:p>
      <w:pPr>
        <w:pStyle w:val="Normal"/>
        <w:spacing w:before="0" w:after="0"/>
        <w:ind w:left="-567" w:right="-613" w:hanging="0"/>
        <w:rPr>
          <w:lang w:val="ru-RU"/>
        </w:rPr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5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6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7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1a3702"/>
    <w:rPr>
      <w:color w:val="0000FF" w:themeColor="hyperlink"/>
      <w:u w:val="single"/>
    </w:rPr>
  </w:style>
  <w:style w:type="character" w:styleId="Style19" w:customStyle="1">
    <w:name w:val="Основной текст Знак"/>
    <w:basedOn w:val="DefaultParagraphFont"/>
    <w:uiPriority w:val="99"/>
    <w:qFormat/>
    <w:rsid w:val="00b9155a"/>
    <w:rPr>
      <w:rFonts w:eastAsia="" w:eastAsiaTheme="minorEastAsia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60191a"/>
    <w:rPr>
      <w:rFonts w:ascii="Tahoma" w:hAnsi="Tahoma" w:cs="Tahoma"/>
      <w:sz w:val="16"/>
      <w:szCs w:val="16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2">
    <w:name w:val="Body Text"/>
    <w:basedOn w:val="Normal"/>
    <w:uiPriority w:val="99"/>
    <w:unhideWhenUsed/>
    <w:rsid w:val="00b9155a"/>
    <w:pPr>
      <w:spacing w:before="0" w:after="120"/>
    </w:pPr>
    <w:rPr>
      <w:rFonts w:eastAsia="" w:eastAsiaTheme="minorEastAsia"/>
    </w:rPr>
  </w:style>
  <w:style w:type="paragraph" w:styleId="Style23">
    <w:name w:val="List"/>
    <w:basedOn w:val="Style22"/>
    <w:rsid w:val="00581fd5"/>
    <w:pPr/>
    <w:rPr>
      <w:rFonts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Noto Sans Devanagari"/>
    </w:rPr>
  </w:style>
  <w:style w:type="paragraph" w:styleId="11" w:customStyle="1">
    <w:name w:val="Заголовок1"/>
    <w:basedOn w:val="Normal"/>
    <w:next w:val="Style22"/>
    <w:qFormat/>
    <w:rsid w:val="00581fd5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dexheading">
    <w:name w:val="index heading"/>
    <w:basedOn w:val="Normal"/>
    <w:qFormat/>
    <w:rsid w:val="00581fd5"/>
    <w:pPr>
      <w:suppressLineNumbers/>
    </w:pPr>
    <w:rPr>
      <w:rFonts w:cs="Noto Sans Devanagari"/>
    </w:rPr>
  </w:style>
  <w:style w:type="paragraph" w:styleId="111" w:customStyle="1">
    <w:name w:val="Заголовок 1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1" w:customStyle="1">
    <w:name w:val="Заголовок 21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1" w:customStyle="1">
    <w:name w:val="Заголовок 31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1" w:customStyle="1">
    <w:name w:val="Заголовок 41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12" w:customStyle="1">
    <w:name w:val="Название объекта1"/>
    <w:basedOn w:val="Normal"/>
    <w:qFormat/>
    <w:rsid w:val="00581fd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6" w:customStyle="1">
    <w:name w:val="Верхний и нижний колонтитулы"/>
    <w:basedOn w:val="Normal"/>
    <w:qFormat/>
    <w:rsid w:val="00581fd5"/>
    <w:pPr/>
    <w:rPr/>
  </w:style>
  <w:style w:type="paragraph" w:styleId="13" w:customStyle="1">
    <w:name w:val="Верхний колонтитул1"/>
    <w:basedOn w:val="Normal"/>
    <w:uiPriority w:val="99"/>
    <w:unhideWhenUsed/>
    <w:qFormat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7">
    <w:name w:val="Subtitle"/>
    <w:basedOn w:val="Normal"/>
    <w:next w:val="Normal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8">
    <w:name w:val="Title"/>
    <w:basedOn w:val="Normal"/>
    <w:next w:val="Normal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29" w:customStyle="1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6019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0" w:customStyle="1">
    <w:name w:val="Содержимое таблицы"/>
    <w:basedOn w:val="Normal"/>
    <w:qFormat/>
    <w:pPr>
      <w:suppressLineNumbers/>
    </w:pPr>
    <w:rPr/>
  </w:style>
  <w:style w:type="paragraph" w:styleId="Style31" w:customStyle="1">
    <w:name w:val="Заголовок таблицы"/>
    <w:basedOn w:val="Style30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99"/>
    <w:qFormat/>
    <w:rsid w:val="0056494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1a370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bf8" TargetMode="External"/><Relationship Id="rId3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<Relationship Id="rId3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C4D99-707B-40FE-9C05-9B8F8734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LibreOffice/6.4.7.2$Linux_X86_64 LibreOffice_project/40$Build-2</Application>
  <Pages>43</Pages>
  <Words>10178</Words>
  <Characters>78722</Characters>
  <CharactersWithSpaces>88184</CharactersWithSpaces>
  <Paragraphs>1165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2025-09-03T17:17:00Z</dcterms:created>
  <dc:creator>Dom</dc:creator>
  <dc:description/>
  <dc:language>ru-RU</dc:language>
  <cp:lastModifiedBy/>
  <cp:lastPrinted>2025-09-09T17:04:00Z</cp:lastPrinted>
  <dcterms:modified xsi:type="dcterms:W3CDTF">2025-09-17T08:48:44Z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